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E40B" w14:textId="77777777" w:rsidR="00462C58" w:rsidRDefault="00462C58">
      <w:pPr>
        <w:rPr>
          <w:sz w:val="22"/>
          <w:lang w:val="fr-FR"/>
        </w:rPr>
      </w:pPr>
      <w:bookmarkStart w:id="0" w:name="_Hlk32244639"/>
    </w:p>
    <w:p w14:paraId="663C64EB" w14:textId="77777777" w:rsidR="00C21DAD" w:rsidRDefault="00C21DAD">
      <w:pPr>
        <w:rPr>
          <w:sz w:val="22"/>
          <w:lang w:val="fr-FR"/>
        </w:rPr>
      </w:pPr>
    </w:p>
    <w:p w14:paraId="35F86CEE" w14:textId="77777777" w:rsidR="00723A7A" w:rsidRDefault="00723A7A">
      <w:pPr>
        <w:rPr>
          <w:sz w:val="22"/>
          <w:lang w:val="fr-FR"/>
        </w:rPr>
      </w:pPr>
    </w:p>
    <w:p w14:paraId="1677ACF9" w14:textId="77777777" w:rsidR="00723A7A" w:rsidRPr="00723A7A" w:rsidRDefault="00723A7A" w:rsidP="00723A7A">
      <w:pPr>
        <w:rPr>
          <w:sz w:val="22"/>
          <w:lang w:val="fr-FR"/>
        </w:rPr>
      </w:pPr>
    </w:p>
    <w:p w14:paraId="08337D04" w14:textId="77777777" w:rsidR="00095012" w:rsidRDefault="00095012" w:rsidP="00095012">
      <w:pPr>
        <w:spacing w:after="160" w:line="252" w:lineRule="auto"/>
        <w:jc w:val="left"/>
        <w:rPr>
          <w:rFonts w:eastAsiaTheme="minorHAnsi"/>
          <w:lang w:eastAsia="ar-SA"/>
        </w:rPr>
      </w:pPr>
      <w:r>
        <w:rPr>
          <w:rFonts w:ascii="Calibri" w:hAnsi="Calibri" w:cs="Calibri"/>
          <w:b/>
          <w:bCs/>
          <w:sz w:val="36"/>
          <w:szCs w:val="36"/>
        </w:rPr>
        <w:t>López-Istúriz: The need for fluid dialogue with Israel is essential</w:t>
      </w:r>
    </w:p>
    <w:p w14:paraId="3A4FAA8A" w14:textId="77777777" w:rsidR="00095012" w:rsidRPr="00095012" w:rsidRDefault="00095012" w:rsidP="00095012">
      <w:pPr>
        <w:spacing w:after="160" w:line="252" w:lineRule="auto"/>
      </w:pPr>
      <w:r w:rsidRPr="00095012">
        <w:rPr>
          <w:rFonts w:ascii="Calibri" w:hAnsi="Calibri" w:cs="Calibri"/>
          <w:b/>
          <w:bCs/>
        </w:rPr>
        <w:t>Strasbourg, February, 10</w:t>
      </w:r>
      <w:bookmarkStart w:id="1" w:name="_GoBack"/>
      <w:bookmarkEnd w:id="1"/>
      <w:r w:rsidRPr="00095012">
        <w:rPr>
          <w:rFonts w:ascii="Calibri" w:hAnsi="Calibri" w:cs="Calibri"/>
          <w:b/>
          <w:bCs/>
        </w:rPr>
        <w:t>.</w:t>
      </w:r>
      <w:r w:rsidRPr="00095012">
        <w:rPr>
          <w:rFonts w:ascii="Calibri" w:hAnsi="Calibri" w:cs="Calibri"/>
        </w:rPr>
        <w:t xml:space="preserve"> The President of the Delegation for Relations with Israel in the European Parliament and Secretary General of the European People's Party (PPE), Antonio López-Istúriz, has stated that "recent developments and the rise of tensions in the Middle East make the need for a fluid dialogue with Israel essential,” in two questions addressed to the High Representative of the Union for Foreign Affairs and Security Policy, </w:t>
      </w:r>
      <w:proofErr w:type="spellStart"/>
      <w:r w:rsidRPr="00095012">
        <w:rPr>
          <w:rFonts w:ascii="Calibri" w:hAnsi="Calibri" w:cs="Calibri"/>
        </w:rPr>
        <w:t>Josep</w:t>
      </w:r>
      <w:proofErr w:type="spellEnd"/>
      <w:r w:rsidRPr="00095012">
        <w:rPr>
          <w:rFonts w:ascii="Calibri" w:hAnsi="Calibri" w:cs="Calibri"/>
        </w:rPr>
        <w:t xml:space="preserve"> Borrell, and to the President of the European Council, Charles Michel.</w:t>
      </w:r>
    </w:p>
    <w:p w14:paraId="1D4E50CB" w14:textId="77777777" w:rsidR="00095012" w:rsidRPr="00095012" w:rsidRDefault="00095012" w:rsidP="00095012">
      <w:pPr>
        <w:spacing w:after="160" w:line="252" w:lineRule="auto"/>
      </w:pPr>
      <w:r w:rsidRPr="00095012">
        <w:rPr>
          <w:rFonts w:ascii="Calibri" w:hAnsi="Calibri" w:cs="Calibri"/>
        </w:rPr>
        <w:t>The President of this Delegation has assured that “the EU-Israel Association Council is a good meeting place since it aims to ensure political dialogue between both parties. However, it has not held a formal meeting since 2012.”</w:t>
      </w:r>
    </w:p>
    <w:p w14:paraId="607E3B5C" w14:textId="77777777" w:rsidR="00095012" w:rsidRPr="00095012" w:rsidRDefault="00095012" w:rsidP="00095012">
      <w:pPr>
        <w:spacing w:after="160" w:line="252" w:lineRule="auto"/>
      </w:pPr>
      <w:r w:rsidRPr="00095012">
        <w:rPr>
          <w:rFonts w:ascii="Calibri" w:hAnsi="Calibri" w:cs="Calibri"/>
        </w:rPr>
        <w:t>López-Istúriz regrets that “some EU Member States are fixed on blocking the celebration of these meetings as a way of boycotting Israel due to the country's policy vis-à-vis Palestine. So, instead of sitting at the table to discuss and find solutions and political agreements, they simply prefer to veto EU-Israel bilateral talks, as well as the path towards peace and understanding in the region.”</w:t>
      </w:r>
    </w:p>
    <w:p w14:paraId="65B81A6D" w14:textId="77777777" w:rsidR="00095012" w:rsidRPr="00095012" w:rsidRDefault="00095012" w:rsidP="00095012">
      <w:pPr>
        <w:spacing w:after="160" w:line="252" w:lineRule="auto"/>
      </w:pPr>
      <w:r w:rsidRPr="00095012">
        <w:rPr>
          <w:rFonts w:ascii="Calibri" w:hAnsi="Calibri" w:cs="Calibri"/>
        </w:rPr>
        <w:t xml:space="preserve">He asked </w:t>
      </w:r>
      <w:proofErr w:type="spellStart"/>
      <w:r w:rsidRPr="00095012">
        <w:rPr>
          <w:rFonts w:ascii="Calibri" w:hAnsi="Calibri" w:cs="Calibri"/>
        </w:rPr>
        <w:t>Josep</w:t>
      </w:r>
      <w:proofErr w:type="spellEnd"/>
      <w:r w:rsidRPr="00095012">
        <w:rPr>
          <w:rFonts w:ascii="Calibri" w:hAnsi="Calibri" w:cs="Calibri"/>
        </w:rPr>
        <w:t xml:space="preserve"> Borrell and Charles Michel to work in order to build consensus and re-establish new EU-Israel meetings within the framework of the Association Council.</w:t>
      </w:r>
    </w:p>
    <w:p w14:paraId="62DAB7EA" w14:textId="77777777" w:rsidR="00095012" w:rsidRPr="00095012" w:rsidRDefault="00095012" w:rsidP="00095012">
      <w:pPr>
        <w:spacing w:after="160" w:line="252" w:lineRule="auto"/>
      </w:pPr>
      <w:r w:rsidRPr="00095012">
        <w:rPr>
          <w:rFonts w:ascii="Calibri" w:hAnsi="Calibri" w:cs="Calibri"/>
        </w:rPr>
        <w:t>The Secretary General of the EPP maintains that the EU´s renewed leadership is the “perfect opportunity to resume contacts through this mechanism and improve our relations with the country.”</w:t>
      </w:r>
    </w:p>
    <w:p w14:paraId="7BCE708F" w14:textId="77777777" w:rsidR="00723A7A" w:rsidRPr="00095012" w:rsidRDefault="00095012" w:rsidP="00095012">
      <w:pPr>
        <w:spacing w:after="160" w:line="252" w:lineRule="auto"/>
      </w:pPr>
      <w:r w:rsidRPr="00095012">
        <w:rPr>
          <w:rFonts w:ascii="Calibri" w:hAnsi="Calibri" w:cs="Calibri"/>
        </w:rPr>
        <w:t>He also stated that "Israel has been a strategic ally of the European Union, even before the Association Council agreement was signed in 1995."</w:t>
      </w:r>
    </w:p>
    <w:p w14:paraId="39C11503" w14:textId="77777777" w:rsidR="006606BB" w:rsidRPr="006606BB" w:rsidRDefault="006606BB" w:rsidP="00095012">
      <w:pPr>
        <w:tabs>
          <w:tab w:val="left" w:pos="2700"/>
        </w:tabs>
        <w:rPr>
          <w:sz w:val="22"/>
          <w:lang w:val="fr-FR"/>
        </w:rPr>
      </w:pPr>
    </w:p>
    <w:p w14:paraId="3F4FDFB1" w14:textId="77777777" w:rsidR="006606BB" w:rsidRPr="006606BB" w:rsidRDefault="006606BB" w:rsidP="006606BB">
      <w:pPr>
        <w:rPr>
          <w:sz w:val="22"/>
          <w:lang w:val="fr-FR"/>
        </w:rPr>
      </w:pPr>
    </w:p>
    <w:p w14:paraId="76456DB4" w14:textId="77777777" w:rsidR="006606BB" w:rsidRPr="006606BB" w:rsidRDefault="006606BB" w:rsidP="006606BB">
      <w:pPr>
        <w:rPr>
          <w:sz w:val="22"/>
          <w:lang w:val="fr-FR"/>
        </w:rPr>
      </w:pPr>
    </w:p>
    <w:p w14:paraId="608E7B83" w14:textId="77777777" w:rsidR="006606BB" w:rsidRPr="006606BB" w:rsidRDefault="006606BB" w:rsidP="006606BB">
      <w:pPr>
        <w:rPr>
          <w:sz w:val="22"/>
          <w:lang w:val="fr-FR"/>
        </w:rPr>
      </w:pPr>
    </w:p>
    <w:p w14:paraId="55254ACC" w14:textId="77777777" w:rsidR="006606BB" w:rsidRPr="006606BB" w:rsidRDefault="006606BB" w:rsidP="006606BB">
      <w:pPr>
        <w:rPr>
          <w:sz w:val="22"/>
          <w:lang w:val="fr-FR"/>
        </w:rPr>
      </w:pPr>
    </w:p>
    <w:p w14:paraId="12B357C4" w14:textId="77777777" w:rsidR="006606BB" w:rsidRPr="006606BB" w:rsidRDefault="006606BB" w:rsidP="006606BB">
      <w:pPr>
        <w:rPr>
          <w:sz w:val="22"/>
          <w:lang w:val="fr-FR"/>
        </w:rPr>
      </w:pPr>
    </w:p>
    <w:bookmarkEnd w:id="0"/>
    <w:p w14:paraId="053AC403" w14:textId="77777777" w:rsidR="006606BB" w:rsidRPr="006606BB" w:rsidRDefault="006606BB" w:rsidP="006606BB">
      <w:pPr>
        <w:rPr>
          <w:sz w:val="22"/>
          <w:lang w:val="fr-FR"/>
        </w:rPr>
      </w:pPr>
    </w:p>
    <w:p w14:paraId="3A7E5758" w14:textId="77777777" w:rsidR="006606BB" w:rsidRPr="006606BB" w:rsidRDefault="006606BB" w:rsidP="006606BB">
      <w:pPr>
        <w:rPr>
          <w:sz w:val="22"/>
          <w:lang w:val="fr-FR"/>
        </w:rPr>
      </w:pPr>
    </w:p>
    <w:p w14:paraId="1BE9A3E9" w14:textId="77777777" w:rsidR="006606BB" w:rsidRDefault="006606BB" w:rsidP="006606BB">
      <w:pPr>
        <w:rPr>
          <w:sz w:val="22"/>
          <w:lang w:val="fr-FR"/>
        </w:rPr>
      </w:pPr>
    </w:p>
    <w:p w14:paraId="6D41EC6C" w14:textId="77777777" w:rsidR="006606BB" w:rsidRDefault="006606BB" w:rsidP="006606BB">
      <w:pPr>
        <w:rPr>
          <w:sz w:val="22"/>
          <w:lang w:val="fr-FR"/>
        </w:rPr>
      </w:pPr>
    </w:p>
    <w:p w14:paraId="1517CFB7" w14:textId="77777777" w:rsidR="002A69D3" w:rsidRPr="006606BB" w:rsidRDefault="006606BB" w:rsidP="006606BB">
      <w:pPr>
        <w:rPr>
          <w:sz w:val="22"/>
          <w:lang w:val="fr-FR"/>
        </w:rPr>
      </w:pPr>
      <w:r>
        <w:rPr>
          <w:sz w:val="22"/>
          <w:lang w:val="fr-FR"/>
        </w:rPr>
        <w:tab/>
      </w:r>
    </w:p>
    <w:sectPr w:rsidR="002A69D3" w:rsidRPr="00660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/>
      <w:pgMar w:top="1429" w:right="1440" w:bottom="1440" w:left="1440" w:header="425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3D63" w14:textId="77777777" w:rsidR="008D1501" w:rsidRDefault="008D1501">
      <w:r>
        <w:separator/>
      </w:r>
    </w:p>
  </w:endnote>
  <w:endnote w:type="continuationSeparator" w:id="0">
    <w:p w14:paraId="67E59FC5" w14:textId="77777777" w:rsidR="008D1501" w:rsidRDefault="008D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092C" w14:textId="77777777" w:rsidR="00FD2A6F" w:rsidRDefault="00FD2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354B" w14:textId="77777777" w:rsidR="00FD2A6F" w:rsidRDefault="00FD2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0DC3" w14:textId="77777777" w:rsidR="0098149E" w:rsidRPr="00FD2A6F" w:rsidRDefault="000E763C" w:rsidP="006606BB">
    <w:pPr>
      <w:pStyle w:val="Footer"/>
      <w:tabs>
        <w:tab w:val="clear" w:pos="4703"/>
        <w:tab w:val="clear" w:pos="9406"/>
      </w:tabs>
      <w:jc w:val="center"/>
      <w:rPr>
        <w:rFonts w:ascii="Open Sans" w:hAnsi="Open Sans" w:cs="Open Sans"/>
        <w:color w:val="0000FF"/>
        <w:sz w:val="13"/>
        <w:szCs w:val="13"/>
        <w:lang w:val="de-DE"/>
      </w:rPr>
    </w:pPr>
    <w:r w:rsidRPr="00FD2A6F">
      <w:rPr>
        <w:rFonts w:ascii="Open Sans" w:hAnsi="Open Sans" w:cs="Open Sans"/>
        <w:color w:val="0000FF"/>
        <w:sz w:val="13"/>
        <w:szCs w:val="13"/>
        <w:lang w:val="fr-FR"/>
      </w:rPr>
      <w:t>lada.jurica@ep.europa.eu</w:t>
    </w:r>
    <w:r w:rsidR="0098149E" w:rsidRPr="00FD2A6F">
      <w:rPr>
        <w:rFonts w:ascii="Open Sans" w:hAnsi="Open Sans" w:cs="Open Sans"/>
        <w:color w:val="0000FF"/>
        <w:sz w:val="13"/>
        <w:szCs w:val="13"/>
        <w:lang w:val="fr-FR"/>
      </w:rPr>
      <w:t xml:space="preserve"> - </w:t>
    </w:r>
    <w:hyperlink r:id="rId1" w:history="1">
      <w:r w:rsidR="0098149E" w:rsidRPr="00FD2A6F">
        <w:rPr>
          <w:rStyle w:val="Hyperlink"/>
          <w:rFonts w:ascii="Open Sans" w:hAnsi="Open Sans" w:cs="Open Sans"/>
          <w:sz w:val="13"/>
          <w:szCs w:val="13"/>
          <w:u w:val="none"/>
        </w:rPr>
        <w:t>www.eppgroup.eu</w:t>
      </w:r>
    </w:hyperlink>
  </w:p>
  <w:p w14:paraId="29B3CFA7" w14:textId="77777777" w:rsidR="0098149E" w:rsidRPr="00FD2A6F" w:rsidRDefault="0098149E" w:rsidP="0098149E">
    <w:pPr>
      <w:pStyle w:val="Footer"/>
      <w:jc w:val="center"/>
      <w:rPr>
        <w:rFonts w:ascii="Open Sans" w:hAnsi="Open Sans" w:cs="Open Sans"/>
        <w:color w:val="0000FF"/>
        <w:sz w:val="13"/>
        <w:szCs w:val="13"/>
        <w:lang w:val="de-DE"/>
      </w:rPr>
    </w:pPr>
  </w:p>
  <w:p w14:paraId="7231FD07" w14:textId="77777777" w:rsidR="0098149E" w:rsidRPr="00FD2A6F" w:rsidRDefault="0098149E" w:rsidP="0098149E">
    <w:pPr>
      <w:pStyle w:val="Footer"/>
      <w:jc w:val="center"/>
      <w:rPr>
        <w:rFonts w:ascii="Open Sans" w:hAnsi="Open Sans" w:cs="Open Sans"/>
        <w:color w:val="0000FF"/>
        <w:sz w:val="13"/>
        <w:szCs w:val="13"/>
        <w:lang w:val="de-DE"/>
      </w:rPr>
    </w:pPr>
    <w:r w:rsidRPr="00FD2A6F">
      <w:rPr>
        <w:rFonts w:ascii="Open Sans" w:hAnsi="Open Sans" w:cs="Open Sans"/>
        <w:color w:val="0000FF"/>
        <w:sz w:val="13"/>
        <w:szCs w:val="13"/>
        <w:lang w:val="de-DE"/>
      </w:rPr>
      <w:t xml:space="preserve">ASP </w:t>
    </w:r>
    <w:r w:rsidR="006606BB" w:rsidRPr="00FD2A6F">
      <w:rPr>
        <w:rFonts w:ascii="Open Sans" w:hAnsi="Open Sans" w:cs="Open Sans"/>
        <w:color w:val="0000FF"/>
        <w:sz w:val="13"/>
        <w:szCs w:val="13"/>
        <w:lang w:val="de-DE"/>
      </w:rPr>
      <w:t>0</w:t>
    </w:r>
    <w:r w:rsidRPr="00FD2A6F">
      <w:rPr>
        <w:rFonts w:ascii="Open Sans" w:hAnsi="Open Sans" w:cs="Open Sans"/>
        <w:color w:val="0000FF"/>
        <w:sz w:val="13"/>
        <w:szCs w:val="13"/>
        <w:lang w:val="de-DE"/>
      </w:rPr>
      <w:t xml:space="preserve">4H243 - Rue </w:t>
    </w:r>
    <w:proofErr w:type="spellStart"/>
    <w:r w:rsidRPr="00FD2A6F">
      <w:rPr>
        <w:rFonts w:ascii="Open Sans" w:hAnsi="Open Sans" w:cs="Open Sans"/>
        <w:color w:val="0000FF"/>
        <w:sz w:val="13"/>
        <w:szCs w:val="13"/>
        <w:lang w:val="de-DE"/>
      </w:rPr>
      <w:t>Wiertz</w:t>
    </w:r>
    <w:proofErr w:type="spellEnd"/>
    <w:r w:rsidRPr="00FD2A6F">
      <w:rPr>
        <w:rFonts w:ascii="Open Sans" w:hAnsi="Open Sans" w:cs="Open Sans"/>
        <w:color w:val="0000FF"/>
        <w:sz w:val="13"/>
        <w:szCs w:val="13"/>
        <w:lang w:val="de-DE"/>
      </w:rPr>
      <w:t>, 60 - B-1047 Bruxelles - Tel: (+32) 2 283 27 13</w:t>
    </w:r>
  </w:p>
  <w:p w14:paraId="02C4DAB3" w14:textId="77777777" w:rsidR="0098149E" w:rsidRPr="00FD2A6F" w:rsidRDefault="0098149E" w:rsidP="0098149E">
    <w:pPr>
      <w:pStyle w:val="Footer"/>
      <w:jc w:val="center"/>
      <w:rPr>
        <w:rFonts w:ascii="Open Sans" w:hAnsi="Open Sans" w:cs="Open Sans"/>
        <w:color w:val="0000FF"/>
        <w:sz w:val="13"/>
        <w:szCs w:val="13"/>
        <w:lang w:val="fr-FR"/>
      </w:rPr>
    </w:pPr>
    <w:r w:rsidRPr="00FD2A6F">
      <w:rPr>
        <w:rFonts w:ascii="Open Sans" w:hAnsi="Open Sans" w:cs="Open Sans"/>
        <w:color w:val="0000FF"/>
        <w:sz w:val="13"/>
        <w:szCs w:val="13"/>
        <w:lang w:val="fr-FR"/>
      </w:rPr>
      <w:t xml:space="preserve">LOW T03070 - Allée du Printemps - F-67070 Strasbourg Cedex - </w:t>
    </w:r>
    <w:proofErr w:type="gramStart"/>
    <w:r w:rsidRPr="00FD2A6F">
      <w:rPr>
        <w:rFonts w:ascii="Open Sans" w:hAnsi="Open Sans" w:cs="Open Sans"/>
        <w:color w:val="0000FF"/>
        <w:sz w:val="13"/>
        <w:szCs w:val="13"/>
        <w:lang w:val="fr-FR"/>
      </w:rPr>
      <w:t>Tel:</w:t>
    </w:r>
    <w:proofErr w:type="gramEnd"/>
    <w:r w:rsidRPr="00FD2A6F">
      <w:rPr>
        <w:rFonts w:ascii="Open Sans" w:hAnsi="Open Sans" w:cs="Open Sans"/>
        <w:color w:val="0000FF"/>
        <w:sz w:val="13"/>
        <w:szCs w:val="13"/>
        <w:lang w:val="fr-FR"/>
      </w:rPr>
      <w:t xml:space="preserve"> (+33) 3 88 17 44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5B36" w14:textId="77777777" w:rsidR="008D1501" w:rsidRDefault="008D1501">
      <w:r>
        <w:separator/>
      </w:r>
    </w:p>
  </w:footnote>
  <w:footnote w:type="continuationSeparator" w:id="0">
    <w:p w14:paraId="77DE071F" w14:textId="77777777" w:rsidR="008D1501" w:rsidRDefault="008D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177E" w14:textId="77777777" w:rsidR="00FD2A6F" w:rsidRDefault="00FD2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2731" w14:textId="77777777" w:rsidR="00FD2A6F" w:rsidRDefault="00FD2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CF23" w14:textId="77777777" w:rsidR="003962A6" w:rsidRDefault="003962A6" w:rsidP="006606BB">
    <w:pPr>
      <w:pStyle w:val="Header"/>
      <w:tabs>
        <w:tab w:val="clear" w:pos="4703"/>
        <w:tab w:val="clear" w:pos="9406"/>
      </w:tabs>
      <w:rPr>
        <w:noProof/>
        <w:color w:val="0000FF"/>
        <w:sz w:val="12"/>
        <w:lang w:eastAsia="en-GB"/>
      </w:rPr>
    </w:pPr>
  </w:p>
  <w:p w14:paraId="283F77B0" w14:textId="77777777" w:rsidR="003962A6" w:rsidRDefault="003962A6" w:rsidP="003A582E">
    <w:pPr>
      <w:pStyle w:val="Header"/>
      <w:ind w:left="-731" w:hanging="120"/>
      <w:rPr>
        <w:noProof/>
        <w:color w:val="0000FF"/>
        <w:sz w:val="12"/>
        <w:lang w:eastAsia="en-GB"/>
      </w:rPr>
    </w:pPr>
  </w:p>
  <w:p w14:paraId="25DF6C16" w14:textId="77777777" w:rsidR="003962A6" w:rsidRPr="0098149E" w:rsidRDefault="000E763C" w:rsidP="007B1073">
    <w:pPr>
      <w:tabs>
        <w:tab w:val="left" w:pos="-1440"/>
        <w:tab w:val="left" w:pos="-1134"/>
        <w:tab w:val="left" w:pos="-624"/>
        <w:tab w:val="left" w:pos="226"/>
        <w:tab w:val="left" w:pos="374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567"/>
      <w:rPr>
        <w:b/>
        <w:color w:val="000080"/>
        <w:sz w:val="16"/>
        <w:szCs w:val="16"/>
        <w:lang w:val="fr-FR"/>
      </w:rPr>
    </w:pPr>
    <w:r>
      <w:rPr>
        <w:b/>
        <w:noProof/>
        <w:color w:val="000080"/>
        <w:sz w:val="16"/>
        <w:szCs w:val="16"/>
        <w:lang w:eastAsia="en-GB"/>
      </w:rPr>
      <w:drawing>
        <wp:inline distT="0" distB="0" distL="0" distR="0" wp14:anchorId="7A6011EA" wp14:editId="529C2D20">
          <wp:extent cx="1600200" cy="790575"/>
          <wp:effectExtent l="0" t="0" r="0" b="0"/>
          <wp:docPr id="1" name="Picture 1" descr="EPP-Group_EN_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P-Group_EN_ful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256F8" w14:textId="77777777" w:rsidR="003962A6" w:rsidRPr="0098149E" w:rsidRDefault="003962A6">
    <w:pPr>
      <w:pStyle w:val="Header"/>
      <w:spacing w:line="264" w:lineRule="auto"/>
      <w:ind w:left="17"/>
      <w:rPr>
        <w:color w:val="0000FF"/>
        <w:sz w:val="16"/>
        <w:szCs w:val="16"/>
        <w:lang w:val="fr-FR"/>
      </w:rPr>
    </w:pPr>
  </w:p>
  <w:p w14:paraId="170F2CCE" w14:textId="77777777" w:rsidR="0098149E" w:rsidRPr="005A0079" w:rsidRDefault="0098149E" w:rsidP="0098149E">
    <w:pPr>
      <w:pStyle w:val="Header"/>
      <w:rPr>
        <w:rFonts w:ascii="Open Sans" w:hAnsi="Open Sans" w:cs="Open Sans"/>
        <w:bCs/>
        <w:color w:val="0000FF"/>
        <w:sz w:val="14"/>
        <w:szCs w:val="14"/>
        <w:lang w:val="fr-FR"/>
      </w:rPr>
    </w:pPr>
    <w:r w:rsidRPr="005A0079">
      <w:rPr>
        <w:rFonts w:ascii="Open Sans" w:hAnsi="Open Sans" w:cs="Open Sans"/>
        <w:bCs/>
        <w:color w:val="0000FF"/>
        <w:sz w:val="14"/>
        <w:szCs w:val="14"/>
        <w:lang w:val="fr-FR"/>
      </w:rPr>
      <w:t xml:space="preserve">Presse </w:t>
    </w:r>
    <w:proofErr w:type="spellStart"/>
    <w:r w:rsidRPr="005A0079">
      <w:rPr>
        <w:rFonts w:ascii="Open Sans" w:hAnsi="Open Sans" w:cs="Open Sans"/>
        <w:bCs/>
        <w:color w:val="0000FF"/>
        <w:sz w:val="14"/>
        <w:szCs w:val="14"/>
        <w:lang w:val="fr-FR"/>
      </w:rPr>
      <w:t>und</w:t>
    </w:r>
    <w:proofErr w:type="spellEnd"/>
    <w:r w:rsidRPr="005A0079">
      <w:rPr>
        <w:rFonts w:ascii="Open Sans" w:hAnsi="Open Sans" w:cs="Open Sans"/>
        <w:bCs/>
        <w:color w:val="0000FF"/>
        <w:sz w:val="14"/>
        <w:szCs w:val="14"/>
        <w:lang w:val="fr-FR"/>
      </w:rPr>
      <w:t xml:space="preserve"> </w:t>
    </w:r>
    <w:proofErr w:type="spellStart"/>
    <w:r w:rsidRPr="005A0079">
      <w:rPr>
        <w:rFonts w:ascii="Open Sans" w:hAnsi="Open Sans" w:cs="Open Sans"/>
        <w:bCs/>
        <w:color w:val="0000FF"/>
        <w:sz w:val="14"/>
        <w:szCs w:val="14"/>
        <w:lang w:val="fr-FR"/>
      </w:rPr>
      <w:t>Kommunikation</w:t>
    </w:r>
    <w:proofErr w:type="spellEnd"/>
    <w:r w:rsidRPr="005A0079">
      <w:rPr>
        <w:rFonts w:ascii="Open Sans" w:hAnsi="Open Sans" w:cs="Open Sans"/>
        <w:bCs/>
        <w:color w:val="0000FF"/>
        <w:sz w:val="14"/>
        <w:szCs w:val="14"/>
        <w:lang w:val="fr-FR"/>
      </w:rPr>
      <w:t xml:space="preserve"> - Press and Communications - Presse et Communications</w:t>
    </w:r>
  </w:p>
  <w:p w14:paraId="3C36A3F7" w14:textId="77777777" w:rsidR="0098149E" w:rsidRPr="005A0079" w:rsidRDefault="0098149E" w:rsidP="0098149E">
    <w:pPr>
      <w:pStyle w:val="Header"/>
      <w:rPr>
        <w:rFonts w:ascii="Open Sans" w:hAnsi="Open Sans" w:cs="Open Sans"/>
        <w:bCs/>
        <w:color w:val="0000FF"/>
        <w:sz w:val="14"/>
        <w:szCs w:val="14"/>
        <w:lang w:val="fr-FR"/>
      </w:rPr>
    </w:pPr>
  </w:p>
  <w:p w14:paraId="173D1F5D" w14:textId="77777777" w:rsidR="0098149E" w:rsidRPr="00DE7FC3" w:rsidRDefault="0098149E" w:rsidP="00DE7FC3">
    <w:pPr>
      <w:pStyle w:val="Header"/>
      <w:rPr>
        <w:rFonts w:ascii="Open Sans" w:hAnsi="Open Sans" w:cs="Open Sans"/>
        <w:bCs/>
        <w:color w:val="0000FF"/>
        <w:sz w:val="14"/>
        <w:szCs w:val="14"/>
        <w:lang w:val="fr-FR"/>
      </w:rPr>
    </w:pPr>
    <w:proofErr w:type="spellStart"/>
    <w:r w:rsidRPr="00DE7FC3">
      <w:rPr>
        <w:rFonts w:ascii="Open Sans" w:hAnsi="Open Sans" w:cs="Open Sans"/>
        <w:bCs/>
        <w:color w:val="0000FF"/>
        <w:sz w:val="14"/>
        <w:szCs w:val="14"/>
        <w:lang w:val="fr-FR"/>
      </w:rPr>
      <w:t>Kommunikation</w:t>
    </w:r>
    <w:proofErr w:type="spellEnd"/>
    <w:r w:rsidRPr="00DE7FC3">
      <w:rPr>
        <w:rFonts w:ascii="Open Sans" w:hAnsi="Open Sans" w:cs="Open Sans"/>
        <w:bCs/>
        <w:color w:val="0000FF"/>
        <w:sz w:val="14"/>
        <w:szCs w:val="14"/>
        <w:lang w:val="fr-FR"/>
      </w:rPr>
      <w:t xml:space="preserve"> - Communications - Communications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B0"/>
    <w:rsid w:val="000127CB"/>
    <w:rsid w:val="00022201"/>
    <w:rsid w:val="00095012"/>
    <w:rsid w:val="000C3F81"/>
    <w:rsid w:val="000D3856"/>
    <w:rsid w:val="000D5A02"/>
    <w:rsid w:val="000E763C"/>
    <w:rsid w:val="00173152"/>
    <w:rsid w:val="00187495"/>
    <w:rsid w:val="001A3747"/>
    <w:rsid w:val="001B127B"/>
    <w:rsid w:val="002638B3"/>
    <w:rsid w:val="002A69D3"/>
    <w:rsid w:val="002B3F3D"/>
    <w:rsid w:val="002F169E"/>
    <w:rsid w:val="00357877"/>
    <w:rsid w:val="003833FB"/>
    <w:rsid w:val="0039311B"/>
    <w:rsid w:val="003962A6"/>
    <w:rsid w:val="003A582E"/>
    <w:rsid w:val="003B288D"/>
    <w:rsid w:val="003E6682"/>
    <w:rsid w:val="0040399A"/>
    <w:rsid w:val="00457E7B"/>
    <w:rsid w:val="00462202"/>
    <w:rsid w:val="00462C58"/>
    <w:rsid w:val="00483EE6"/>
    <w:rsid w:val="004A553B"/>
    <w:rsid w:val="005466F8"/>
    <w:rsid w:val="005A0079"/>
    <w:rsid w:val="005B776F"/>
    <w:rsid w:val="00610F01"/>
    <w:rsid w:val="00647719"/>
    <w:rsid w:val="006606BB"/>
    <w:rsid w:val="00697969"/>
    <w:rsid w:val="006C76FA"/>
    <w:rsid w:val="006E6B78"/>
    <w:rsid w:val="00723A7A"/>
    <w:rsid w:val="0072576A"/>
    <w:rsid w:val="00726F34"/>
    <w:rsid w:val="00727738"/>
    <w:rsid w:val="00731417"/>
    <w:rsid w:val="0074607B"/>
    <w:rsid w:val="007578E1"/>
    <w:rsid w:val="00773AD6"/>
    <w:rsid w:val="007B1073"/>
    <w:rsid w:val="007B28A7"/>
    <w:rsid w:val="008069A7"/>
    <w:rsid w:val="00820054"/>
    <w:rsid w:val="00820D0B"/>
    <w:rsid w:val="008259C3"/>
    <w:rsid w:val="00853B06"/>
    <w:rsid w:val="0086444C"/>
    <w:rsid w:val="00864D1C"/>
    <w:rsid w:val="008B7876"/>
    <w:rsid w:val="008D1501"/>
    <w:rsid w:val="008E5BD9"/>
    <w:rsid w:val="00925A83"/>
    <w:rsid w:val="00941E98"/>
    <w:rsid w:val="009571DA"/>
    <w:rsid w:val="0097007A"/>
    <w:rsid w:val="0098149E"/>
    <w:rsid w:val="009A0D9A"/>
    <w:rsid w:val="009F59CB"/>
    <w:rsid w:val="00A150CF"/>
    <w:rsid w:val="00A25839"/>
    <w:rsid w:val="00A409A5"/>
    <w:rsid w:val="00A824A3"/>
    <w:rsid w:val="00A96539"/>
    <w:rsid w:val="00AC6CA6"/>
    <w:rsid w:val="00AD349C"/>
    <w:rsid w:val="00B040F9"/>
    <w:rsid w:val="00B27BC4"/>
    <w:rsid w:val="00B3090D"/>
    <w:rsid w:val="00B40865"/>
    <w:rsid w:val="00BA0627"/>
    <w:rsid w:val="00BC08BE"/>
    <w:rsid w:val="00BD5D4C"/>
    <w:rsid w:val="00C21DAD"/>
    <w:rsid w:val="00C44972"/>
    <w:rsid w:val="00C57364"/>
    <w:rsid w:val="00C76647"/>
    <w:rsid w:val="00C861A4"/>
    <w:rsid w:val="00CB4A6C"/>
    <w:rsid w:val="00D007D6"/>
    <w:rsid w:val="00D40E69"/>
    <w:rsid w:val="00D4551E"/>
    <w:rsid w:val="00D52E56"/>
    <w:rsid w:val="00D8356F"/>
    <w:rsid w:val="00DA4BE7"/>
    <w:rsid w:val="00DD7451"/>
    <w:rsid w:val="00DE7FC3"/>
    <w:rsid w:val="00DF63DC"/>
    <w:rsid w:val="00E46050"/>
    <w:rsid w:val="00E643E0"/>
    <w:rsid w:val="00E827B6"/>
    <w:rsid w:val="00E83E81"/>
    <w:rsid w:val="00EE47F6"/>
    <w:rsid w:val="00F01FD8"/>
    <w:rsid w:val="00F60D97"/>
    <w:rsid w:val="00FC49B0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05D412"/>
  <w15:docId w15:val="{91AD0EFF-A497-47F8-B6A8-0129CDFA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69D3"/>
    <w:pPr>
      <w:jc w:val="both"/>
    </w:pPr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1134"/>
        <w:tab w:val="left" w:pos="-624"/>
        <w:tab w:val="left" w:pos="226"/>
        <w:tab w:val="left" w:pos="374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993"/>
      <w:outlineLvl w:val="0"/>
    </w:pPr>
    <w:rPr>
      <w:b/>
      <w:bCs/>
      <w:color w:val="0000FF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73A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1A4"/>
    <w:rPr>
      <w:rFonts w:ascii="Tahoma" w:eastAsia="Times New Roman" w:hAnsi="Tahoma"/>
      <w:snapToGrid w:val="0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C861A4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kno-fv">
    <w:name w:val="kno-fv"/>
    <w:rsid w:val="00610F01"/>
  </w:style>
  <w:style w:type="character" w:styleId="FollowedHyperlink">
    <w:name w:val="FollowedHyperlink"/>
    <w:rsid w:val="00C44972"/>
    <w:rPr>
      <w:color w:val="800080"/>
      <w:u w:val="single"/>
    </w:rPr>
  </w:style>
  <w:style w:type="character" w:customStyle="1" w:styleId="HeaderChar">
    <w:name w:val="Header Char"/>
    <w:link w:val="Header"/>
    <w:rsid w:val="0040399A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pgroup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759F1CA95BC4CB36FC60EA21E7E6E" ma:contentTypeVersion="13" ma:contentTypeDescription="Create a new document." ma:contentTypeScope="" ma:versionID="2e0a4dd6d0261faf68f0bc899ed4cebe">
  <xsd:schema xmlns:xsd="http://www.w3.org/2001/XMLSchema" xmlns:xs="http://www.w3.org/2001/XMLSchema" xmlns:p="http://schemas.microsoft.com/office/2006/metadata/properties" xmlns:ns3="f45bd942-d7f9-41b7-ac3f-50f68eed1045" xmlns:ns4="e0c3d466-0e6b-4651-a81f-0ad58ef1d63e" targetNamespace="http://schemas.microsoft.com/office/2006/metadata/properties" ma:root="true" ma:fieldsID="ac794ca68a95d09288b9ab3d1081a74e" ns3:_="" ns4:_="">
    <xsd:import namespace="f45bd942-d7f9-41b7-ac3f-50f68eed1045"/>
    <xsd:import namespace="e0c3d466-0e6b-4651-a81f-0ad58ef1d6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d942-d7f9-41b7-ac3f-50f68eed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3d466-0e6b-4651-a81f-0ad58ef1d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DF398-CFF1-43FF-9515-8ADFA907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d942-d7f9-41b7-ac3f-50f68eed1045"/>
    <ds:schemaRef ds:uri="e0c3d466-0e6b-4651-a81f-0ad58ef1d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CED2F-AC52-41BC-BDC2-030A90A72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F55D6-43A7-4A7F-9E68-D0402220194C}">
  <ds:schemaRefs>
    <ds:schemaRef ds:uri="e0c3d466-0e6b-4651-a81f-0ad58ef1d6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5bd942-d7f9-41b7-ac3f-50f68eed104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1730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http://www.eppgroup.eu/</vt:lpwstr>
      </vt:variant>
      <vt:variant>
        <vt:lpwstr/>
      </vt:variant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mailto:manfred.weber@ep.europa.eu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Pedro</dc:creator>
  <cp:lastModifiedBy>Pilar Santamaría</cp:lastModifiedBy>
  <cp:revision>2</cp:revision>
  <cp:lastPrinted>2014-11-12T14:10:00Z</cp:lastPrinted>
  <dcterms:created xsi:type="dcterms:W3CDTF">2020-02-10T15:33:00Z</dcterms:created>
  <dcterms:modified xsi:type="dcterms:W3CDTF">2020-02-10T15:33:00Z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0x010100B38759F1CA95BC4CB36FC60EA21E7E6E</vt:lpwstr>
  </property>
</Properties>
</file>